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8B108" w14:textId="77777777" w:rsidR="005E4BA5" w:rsidRDefault="00CF4F82">
      <w:pPr>
        <w:pStyle w:val="Ttulo"/>
        <w:tabs>
          <w:tab w:val="center" w:pos="4320"/>
        </w:tabs>
      </w:pPr>
      <w:r>
        <w:t>JORNADAS EUROPEAS DE ARQUEOLOGÍA</w:t>
      </w:r>
    </w:p>
    <w:p w14:paraId="1F6C484A" w14:textId="77777777" w:rsidR="005E4BA5" w:rsidRPr="00CF4F82" w:rsidRDefault="00CF4F82" w:rsidP="00CF4F82">
      <w:pPr>
        <w:pStyle w:val="Subttulo"/>
        <w:ind w:right="-1957"/>
        <w:rPr>
          <w:sz w:val="80"/>
          <w:szCs w:val="80"/>
        </w:rPr>
      </w:pPr>
      <w:r w:rsidRPr="00CF4F82">
        <w:rPr>
          <w:sz w:val="80"/>
          <w:szCs w:val="80"/>
        </w:rPr>
        <w:t>FUNDACIÓN LAS MÉDULAS</w:t>
      </w:r>
    </w:p>
    <w:p w14:paraId="181E0432" w14:textId="77777777" w:rsidR="005E4BA5" w:rsidRDefault="00CF4F82">
      <w:pPr>
        <w:pStyle w:val="Fecha"/>
      </w:pPr>
      <w:r>
        <w:t>16 – 18 DE JUNIO DE 2023</w:t>
      </w:r>
    </w:p>
    <w:p w14:paraId="5293A650" w14:textId="138A3AFC" w:rsidR="002C1B2F" w:rsidRPr="002C1B2F" w:rsidRDefault="002C1B2F" w:rsidP="002C1B2F">
      <w:pPr>
        <w:pStyle w:val="NormalWeb"/>
        <w:spacing w:before="0" w:beforeAutospacing="0" w:after="300" w:afterAutospacing="0"/>
        <w:ind w:right="-1816"/>
        <w:jc w:val="both"/>
        <w:textAlignment w:val="baseline"/>
        <w:rPr>
          <w:rFonts w:asciiTheme="majorHAnsi" w:hAnsiTheme="majorHAnsi" w:cstheme="majorHAnsi"/>
          <w:color w:val="606060"/>
          <w:sz w:val="22"/>
          <w:szCs w:val="22"/>
        </w:rPr>
      </w:pPr>
      <w:r w:rsidRPr="002C1B2F">
        <w:rPr>
          <w:rFonts w:asciiTheme="majorHAnsi" w:hAnsiTheme="majorHAnsi" w:cstheme="majorHAnsi"/>
          <w:color w:val="606060"/>
          <w:sz w:val="22"/>
          <w:szCs w:val="22"/>
        </w:rPr>
        <w:t>Situadas en El Bierzo, al noroeste de los Montes Aquilanos y al lado del Valle del río Sil, Las Médulas son un impresionante entorno paisajístico español formado como resultado de las explotaciones</w:t>
      </w:r>
      <w:r>
        <w:rPr>
          <w:rFonts w:asciiTheme="majorHAnsi" w:hAnsiTheme="majorHAnsi" w:cstheme="majorHAnsi"/>
          <w:color w:val="606060"/>
          <w:sz w:val="22"/>
          <w:szCs w:val="22"/>
        </w:rPr>
        <w:t xml:space="preserve"> </w:t>
      </w:r>
      <w:r w:rsidRPr="002C1B2F">
        <w:rPr>
          <w:rFonts w:asciiTheme="majorHAnsi" w:hAnsiTheme="majorHAnsi" w:cstheme="majorHAnsi"/>
          <w:color w:val="606060"/>
          <w:sz w:val="22"/>
          <w:szCs w:val="22"/>
        </w:rPr>
        <w:t>auríferas romanas.</w:t>
      </w:r>
      <w:r>
        <w:rPr>
          <w:rFonts w:asciiTheme="majorHAnsi" w:hAnsiTheme="majorHAnsi" w:cstheme="majorHAnsi"/>
          <w:color w:val="606060"/>
          <w:sz w:val="22"/>
          <w:szCs w:val="22"/>
        </w:rPr>
        <w:t xml:space="preserve"> Declaradas Patrimonio de la Huma</w:t>
      </w:r>
      <w:r w:rsidR="009A05EF">
        <w:rPr>
          <w:rFonts w:asciiTheme="majorHAnsi" w:hAnsiTheme="majorHAnsi" w:cstheme="majorHAnsi"/>
          <w:color w:val="606060"/>
          <w:sz w:val="22"/>
          <w:szCs w:val="22"/>
        </w:rPr>
        <w:t>n</w:t>
      </w:r>
      <w:r>
        <w:rPr>
          <w:rFonts w:asciiTheme="majorHAnsi" w:hAnsiTheme="majorHAnsi" w:cstheme="majorHAnsi"/>
          <w:color w:val="606060"/>
          <w:sz w:val="22"/>
          <w:szCs w:val="22"/>
        </w:rPr>
        <w:t xml:space="preserve">idad por UNESCO desde 1997. </w:t>
      </w:r>
    </w:p>
    <w:p w14:paraId="05603517" w14:textId="77777777" w:rsidR="005E4BA5" w:rsidRDefault="0055672B">
      <w:pPr>
        <w:pStyle w:val="Ttulo1"/>
      </w:pPr>
      <w:r>
        <w:t>16 de junio</w:t>
      </w:r>
    </w:p>
    <w:p w14:paraId="56E167A8" w14:textId="77777777" w:rsidR="005E4BA5" w:rsidRDefault="0055672B">
      <w:pPr>
        <w:pStyle w:val="Ttulo2"/>
      </w:pPr>
      <w:r>
        <w:t>aula arqueológica de las médulas</w:t>
      </w:r>
    </w:p>
    <w:p w14:paraId="205269A1" w14:textId="77777777" w:rsidR="0026015A" w:rsidRPr="0090017B" w:rsidRDefault="0026015A" w:rsidP="0090017B">
      <w:pPr>
        <w:contextualSpacing/>
        <w:rPr>
          <w:b/>
          <w:bCs/>
          <w:sz w:val="24"/>
          <w:szCs w:val="24"/>
        </w:rPr>
      </w:pPr>
      <w:r w:rsidRPr="0090017B">
        <w:rPr>
          <w:b/>
          <w:bCs/>
          <w:sz w:val="24"/>
          <w:szCs w:val="24"/>
        </w:rPr>
        <w:t>Visitas Aula Arqueológica.</w:t>
      </w:r>
    </w:p>
    <w:p w14:paraId="14AB17EA" w14:textId="77777777" w:rsidR="0090017B" w:rsidRDefault="0090017B" w:rsidP="0090017B">
      <w:pPr>
        <w:contextualSpacing/>
        <w:rPr>
          <w:sz w:val="24"/>
          <w:szCs w:val="24"/>
        </w:rPr>
      </w:pPr>
      <w:r>
        <w:rPr>
          <w:sz w:val="24"/>
          <w:szCs w:val="24"/>
        </w:rPr>
        <w:t xml:space="preserve">Horario: de </w:t>
      </w:r>
      <w:r w:rsidRPr="0090017B">
        <w:rPr>
          <w:sz w:val="24"/>
          <w:szCs w:val="24"/>
        </w:rPr>
        <w:t>10:00 h. a 14:00 h. y de 15:30 h. a 19:00 h.</w:t>
      </w:r>
    </w:p>
    <w:p w14:paraId="02C117FF" w14:textId="77777777" w:rsidR="0026015A" w:rsidRDefault="0026015A" w:rsidP="00425D45">
      <w:pPr>
        <w:ind w:right="-1390"/>
        <w:contextualSpacing/>
        <w:rPr>
          <w:sz w:val="24"/>
          <w:szCs w:val="24"/>
        </w:rPr>
      </w:pPr>
      <w:r>
        <w:rPr>
          <w:sz w:val="24"/>
          <w:szCs w:val="24"/>
        </w:rPr>
        <w:t xml:space="preserve">Precio: </w:t>
      </w:r>
      <w:r w:rsidR="00425D45">
        <w:rPr>
          <w:sz w:val="24"/>
          <w:szCs w:val="24"/>
        </w:rPr>
        <w:t>Gratuidad con motivo especial de las Jornadas Europeas de Arqueología</w:t>
      </w:r>
    </w:p>
    <w:p w14:paraId="44C236A7" w14:textId="77777777" w:rsidR="0090017B" w:rsidRPr="0055672B" w:rsidRDefault="0090017B" w:rsidP="0090017B">
      <w:pPr>
        <w:contextualSpacing/>
        <w:rPr>
          <w:sz w:val="24"/>
          <w:szCs w:val="24"/>
        </w:rPr>
      </w:pPr>
    </w:p>
    <w:p w14:paraId="69B7742B" w14:textId="77777777" w:rsidR="005E4BA5" w:rsidRDefault="0055672B">
      <w:r>
        <w:rPr>
          <w:noProof/>
          <w:lang w:eastAsia="es-ES"/>
        </w:rPr>
        <w:drawing>
          <wp:inline distT="0" distB="0" distL="0" distR="0" wp14:anchorId="2D87C654" wp14:editId="4CD059C9">
            <wp:extent cx="4898002" cy="2916000"/>
            <wp:effectExtent l="0" t="0" r="4445" b="5080"/>
            <wp:docPr id="378904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4984" name="Imagen 378904984"/>
                    <pic:cNvPicPr/>
                  </pic:nvPicPr>
                  <pic:blipFill>
                    <a:blip r:embed="rId6"/>
                    <a:stretch>
                      <a:fillRect/>
                    </a:stretch>
                  </pic:blipFill>
                  <pic:spPr>
                    <a:xfrm>
                      <a:off x="0" y="0"/>
                      <a:ext cx="4898002" cy="2916000"/>
                    </a:xfrm>
                    <a:prstGeom prst="rect">
                      <a:avLst/>
                    </a:prstGeom>
                  </pic:spPr>
                </pic:pic>
              </a:graphicData>
            </a:graphic>
          </wp:inline>
        </w:drawing>
      </w:r>
    </w:p>
    <w:p w14:paraId="3DF07BC0" w14:textId="77777777" w:rsidR="0026015A" w:rsidRPr="0026015A" w:rsidRDefault="0026015A" w:rsidP="0026015A">
      <w:pPr>
        <w:pStyle w:val="NormalWeb"/>
        <w:spacing w:before="0" w:beforeAutospacing="0" w:after="150" w:afterAutospacing="0"/>
        <w:ind w:right="-1816"/>
        <w:jc w:val="both"/>
        <w:rPr>
          <w:rFonts w:asciiTheme="majorHAnsi" w:hAnsiTheme="majorHAnsi" w:cstheme="majorHAnsi"/>
          <w:color w:val="333333"/>
          <w:sz w:val="22"/>
          <w:szCs w:val="22"/>
        </w:rPr>
      </w:pPr>
      <w:r w:rsidRPr="0026015A">
        <w:rPr>
          <w:rFonts w:asciiTheme="majorHAnsi" w:hAnsiTheme="majorHAnsi" w:cstheme="majorHAnsi"/>
          <w:color w:val="333333"/>
          <w:sz w:val="22"/>
          <w:szCs w:val="22"/>
        </w:rPr>
        <w:lastRenderedPageBreak/>
        <w:t>El Aula Arqueológica es una moderna instalación de carácter didáctico, construida por la Junta de Castilla y León y gestionada por el Instituto de Estudios Bercianos, que actúa como centro de acogida al visitante de Las Médulas, ofreciéndole una información completa e imprescindible para poder comprender el mayor yacimiento de una explotación aurífera romana.</w:t>
      </w:r>
    </w:p>
    <w:p w14:paraId="4DC83E54" w14:textId="77777777" w:rsidR="0026015A" w:rsidRPr="0026015A" w:rsidRDefault="0026015A" w:rsidP="0026015A">
      <w:pPr>
        <w:pStyle w:val="NormalWeb"/>
        <w:spacing w:before="0" w:beforeAutospacing="0" w:after="150" w:afterAutospacing="0"/>
        <w:ind w:right="-1816"/>
        <w:jc w:val="both"/>
        <w:rPr>
          <w:rFonts w:asciiTheme="majorHAnsi" w:hAnsiTheme="majorHAnsi" w:cstheme="majorHAnsi"/>
          <w:color w:val="333333"/>
          <w:sz w:val="22"/>
          <w:szCs w:val="22"/>
        </w:rPr>
      </w:pPr>
      <w:r w:rsidRPr="0026015A">
        <w:rPr>
          <w:rFonts w:asciiTheme="majorHAnsi" w:hAnsiTheme="majorHAnsi" w:cstheme="majorHAnsi"/>
          <w:color w:val="333333"/>
          <w:sz w:val="22"/>
          <w:szCs w:val="22"/>
        </w:rPr>
        <w:t>Con los materiales expuestos en el Aula Arqueológica se intenta que el visitante adquiera una visión lo más completa posible sobre el mundo astur, la conquista romana, la organización funcional de los trabajos de explotación, los medios técnicos que los permitieron, la reorganización espacial, el impacto minero sobre el paisaje, la transformación de un territorio en un paisaje cultural, la pervivencia de una tradición...al tiempo que se orienta la visita a los distintos lugares de interés para un conocimiento profundo del área de explotación (sistema hidráulico, galerías, zonas de lavado, restos de canales de evacuación, ...) y a otros puntos relevantes del entorno: asentamientos castreños, arquitectura rural y religiosa, paisaje...</w:t>
      </w:r>
    </w:p>
    <w:p w14:paraId="160C0498" w14:textId="77777777" w:rsidR="0026015A" w:rsidRPr="0026015A" w:rsidRDefault="0026015A" w:rsidP="0026015A">
      <w:pPr>
        <w:pStyle w:val="NormalWeb"/>
        <w:spacing w:before="0" w:beforeAutospacing="0" w:after="150" w:afterAutospacing="0"/>
        <w:ind w:right="-1816"/>
        <w:jc w:val="both"/>
        <w:rPr>
          <w:rFonts w:asciiTheme="majorHAnsi" w:hAnsiTheme="majorHAnsi" w:cstheme="majorHAnsi"/>
          <w:color w:val="333333"/>
          <w:sz w:val="22"/>
          <w:szCs w:val="22"/>
        </w:rPr>
      </w:pPr>
      <w:r w:rsidRPr="0026015A">
        <w:rPr>
          <w:rFonts w:asciiTheme="majorHAnsi" w:hAnsiTheme="majorHAnsi" w:cstheme="majorHAnsi"/>
          <w:color w:val="333333"/>
          <w:sz w:val="22"/>
          <w:szCs w:val="22"/>
        </w:rPr>
        <w:t>La mina de oro de las Médulas es la explotación de mayores dimensiones entre las numerosas conocidas en todo el Noroeste peninsular y seguramente dentro de todo el Imperio Romano.</w:t>
      </w:r>
    </w:p>
    <w:p w14:paraId="6618FA28" w14:textId="77777777" w:rsidR="0026015A" w:rsidRPr="0026015A" w:rsidRDefault="0026015A" w:rsidP="0026015A">
      <w:pPr>
        <w:pStyle w:val="NormalWeb"/>
        <w:spacing w:before="0" w:beforeAutospacing="0" w:after="150" w:afterAutospacing="0"/>
        <w:ind w:right="-1816"/>
        <w:jc w:val="both"/>
        <w:rPr>
          <w:rFonts w:asciiTheme="majorHAnsi" w:hAnsiTheme="majorHAnsi" w:cstheme="majorHAnsi"/>
          <w:color w:val="333333"/>
          <w:sz w:val="22"/>
          <w:szCs w:val="22"/>
        </w:rPr>
      </w:pPr>
      <w:r w:rsidRPr="0026015A">
        <w:rPr>
          <w:rFonts w:asciiTheme="majorHAnsi" w:hAnsiTheme="majorHAnsi" w:cstheme="majorHAnsi"/>
          <w:color w:val="333333"/>
          <w:sz w:val="22"/>
          <w:szCs w:val="22"/>
        </w:rPr>
        <w:t>El dominio romano sobre el Noroeste supuso el desarrollo de una nueva tecnología a lo largo de los siglos I y II d.C., pero también potenció el aprovechamiento planificado de una serie amplísima de recursos naturales dentro de una ocupación y organización del territorio y de sus pobladores totalmente nueva. La Zona Arqueológica de las Médulas constituye un marco idóneo para comprender tanto esa nueva tecnología como todo el cambio histórico y cultural que comporta, desde los castros prerromanos hasta el abandono de la explotación aurífera romana.</w:t>
      </w:r>
    </w:p>
    <w:p w14:paraId="6741C08C" w14:textId="77777777" w:rsidR="0090017B" w:rsidRDefault="0090017B" w:rsidP="0090017B">
      <w:pPr>
        <w:contextualSpacing/>
        <w:rPr>
          <w:b/>
          <w:bCs/>
          <w:sz w:val="24"/>
          <w:szCs w:val="24"/>
        </w:rPr>
      </w:pPr>
    </w:p>
    <w:p w14:paraId="6084A9E7" w14:textId="77777777" w:rsidR="00B04109" w:rsidRDefault="00B04109" w:rsidP="00B04109">
      <w:pPr>
        <w:pStyle w:val="Ttulo2"/>
      </w:pPr>
      <w:r>
        <w:t>direcciones y contacto</w:t>
      </w:r>
    </w:p>
    <w:p w14:paraId="5C76E419" w14:textId="77777777" w:rsidR="00B04109" w:rsidRDefault="00B04109" w:rsidP="00B04109">
      <w:pPr>
        <w:contextualSpacing/>
        <w:rPr>
          <w:b/>
          <w:bCs/>
          <w:sz w:val="24"/>
          <w:szCs w:val="24"/>
        </w:rPr>
      </w:pPr>
    </w:p>
    <w:p w14:paraId="58198379" w14:textId="77777777" w:rsidR="00B04109" w:rsidRPr="00B04109" w:rsidRDefault="00B04109" w:rsidP="00B04109">
      <w:pPr>
        <w:spacing w:line="276" w:lineRule="auto"/>
        <w:contextualSpacing/>
        <w:rPr>
          <w:rFonts w:asciiTheme="majorHAnsi" w:hAnsiTheme="majorHAnsi" w:cstheme="majorHAnsi"/>
          <w:b/>
          <w:bCs/>
          <w:sz w:val="24"/>
          <w:szCs w:val="24"/>
        </w:rPr>
      </w:pPr>
      <w:r w:rsidRPr="00B04109">
        <w:rPr>
          <w:rFonts w:asciiTheme="majorHAnsi" w:hAnsiTheme="majorHAnsi" w:cstheme="majorHAnsi"/>
          <w:b/>
          <w:bCs/>
          <w:sz w:val="24"/>
          <w:szCs w:val="24"/>
        </w:rPr>
        <w:t>Aula Arqueológica.</w:t>
      </w:r>
    </w:p>
    <w:p w14:paraId="65D5A47A" w14:textId="77777777" w:rsidR="00E03BD9" w:rsidRPr="00E03BD9" w:rsidRDefault="00E03BD9" w:rsidP="00B04109">
      <w:pPr>
        <w:spacing w:line="276" w:lineRule="auto"/>
        <w:ind w:right="-1816"/>
        <w:contextualSpacing/>
        <w:rPr>
          <w:rFonts w:asciiTheme="majorHAnsi" w:hAnsiTheme="majorHAnsi" w:cstheme="majorHAnsi"/>
          <w:b/>
          <w:bCs/>
          <w:sz w:val="24"/>
          <w:szCs w:val="24"/>
        </w:rPr>
      </w:pPr>
      <w:r w:rsidRPr="00E03BD9">
        <w:rPr>
          <w:rFonts w:asciiTheme="majorHAnsi" w:eastAsia="Times New Roman" w:hAnsiTheme="majorHAnsi" w:cstheme="majorHAnsi"/>
          <w:color w:val="333333"/>
          <w:sz w:val="21"/>
          <w:szCs w:val="21"/>
          <w:lang w:eastAsia="es-ES_tradnl"/>
        </w:rPr>
        <w:t>Carretera Carucedo las Médulas</w:t>
      </w:r>
      <w:r w:rsidR="00B04109">
        <w:rPr>
          <w:rFonts w:asciiTheme="majorHAnsi" w:eastAsia="Times New Roman" w:hAnsiTheme="majorHAnsi" w:cstheme="majorHAnsi"/>
          <w:color w:val="333333"/>
          <w:sz w:val="21"/>
          <w:szCs w:val="21"/>
          <w:lang w:eastAsia="es-ES_tradnl"/>
        </w:rPr>
        <w:t xml:space="preserve">, </w:t>
      </w:r>
      <w:r w:rsidRPr="00E03BD9">
        <w:rPr>
          <w:rFonts w:asciiTheme="majorHAnsi" w:eastAsia="Times New Roman" w:hAnsiTheme="majorHAnsi" w:cstheme="majorHAnsi"/>
          <w:color w:val="333333"/>
          <w:sz w:val="21"/>
          <w:szCs w:val="21"/>
          <w:lang w:eastAsia="es-ES_tradnl"/>
        </w:rPr>
        <w:t>24442 Las Médulas</w:t>
      </w:r>
    </w:p>
    <w:p w14:paraId="5013CF42" w14:textId="77777777" w:rsidR="00E03BD9" w:rsidRPr="00E03BD9" w:rsidRDefault="009A05EF" w:rsidP="00E03BD9">
      <w:pPr>
        <w:spacing w:after="0" w:line="360" w:lineRule="atLeast"/>
        <w:rPr>
          <w:rFonts w:asciiTheme="majorHAnsi" w:eastAsia="Times New Roman" w:hAnsiTheme="majorHAnsi" w:cstheme="majorHAnsi"/>
          <w:color w:val="333333"/>
          <w:sz w:val="21"/>
          <w:szCs w:val="21"/>
          <w:lang w:eastAsia="es-ES_tradnl"/>
        </w:rPr>
      </w:pPr>
      <w:hyperlink r:id="rId7" w:history="1">
        <w:r w:rsidR="00E03BD9" w:rsidRPr="00E03BD9">
          <w:rPr>
            <w:rFonts w:asciiTheme="majorHAnsi" w:eastAsia="Times New Roman" w:hAnsiTheme="majorHAnsi" w:cstheme="majorHAnsi"/>
            <w:color w:val="3D449A"/>
            <w:sz w:val="21"/>
            <w:szCs w:val="21"/>
            <w:u w:val="single"/>
            <w:lang w:eastAsia="es-ES_tradnl"/>
          </w:rPr>
          <w:t>aulamedulas@ieb.org.es</w:t>
        </w:r>
      </w:hyperlink>
      <w:r w:rsidR="00E03BD9" w:rsidRPr="00E03BD9">
        <w:rPr>
          <w:rFonts w:asciiTheme="majorHAnsi" w:eastAsia="Times New Roman" w:hAnsiTheme="majorHAnsi" w:cstheme="majorHAnsi"/>
          <w:color w:val="333333"/>
          <w:sz w:val="21"/>
          <w:szCs w:val="21"/>
          <w:lang w:eastAsia="es-ES_tradnl"/>
        </w:rPr>
        <w:t>, </w:t>
      </w:r>
      <w:hyperlink r:id="rId8" w:history="1">
        <w:r w:rsidR="00E03BD9" w:rsidRPr="00E03BD9">
          <w:rPr>
            <w:rFonts w:asciiTheme="majorHAnsi" w:eastAsia="Times New Roman" w:hAnsiTheme="majorHAnsi" w:cstheme="majorHAnsi"/>
            <w:color w:val="3D449A"/>
            <w:sz w:val="21"/>
            <w:szCs w:val="21"/>
            <w:u w:val="single"/>
            <w:lang w:eastAsia="es-ES_tradnl"/>
          </w:rPr>
          <w:t>ieb@ieb.org.es</w:t>
        </w:r>
      </w:hyperlink>
    </w:p>
    <w:p w14:paraId="2303093F" w14:textId="77777777" w:rsidR="00E03BD9" w:rsidRPr="00E03BD9" w:rsidRDefault="00E03BD9" w:rsidP="00E03BD9">
      <w:pPr>
        <w:spacing w:after="0" w:line="360" w:lineRule="atLeast"/>
        <w:rPr>
          <w:rFonts w:asciiTheme="majorHAnsi" w:eastAsia="Times New Roman" w:hAnsiTheme="majorHAnsi" w:cstheme="majorHAnsi"/>
          <w:color w:val="333333"/>
          <w:sz w:val="21"/>
          <w:szCs w:val="21"/>
          <w:lang w:eastAsia="es-ES_tradnl"/>
        </w:rPr>
      </w:pPr>
      <w:r w:rsidRPr="00E03BD9">
        <w:rPr>
          <w:rFonts w:asciiTheme="majorHAnsi" w:eastAsia="Times New Roman" w:hAnsiTheme="majorHAnsi" w:cstheme="majorHAnsi"/>
          <w:color w:val="333333"/>
          <w:sz w:val="21"/>
          <w:szCs w:val="21"/>
          <w:lang w:eastAsia="es-ES_tradnl"/>
        </w:rPr>
        <w:t>Teléfono: 987422848</w:t>
      </w:r>
    </w:p>
    <w:p w14:paraId="46866970" w14:textId="77777777" w:rsidR="007E5F30" w:rsidRDefault="007E5F30"/>
    <w:sectPr w:rsidR="007E5F30">
      <w:footerReference w:type="default" r:id="rId9"/>
      <w:pgSz w:w="11907" w:h="16839" w:code="1"/>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9CB90" w14:textId="77777777" w:rsidR="0077642A" w:rsidRDefault="0077642A">
      <w:pPr>
        <w:spacing w:line="240" w:lineRule="auto"/>
      </w:pPr>
      <w:r>
        <w:separator/>
      </w:r>
    </w:p>
    <w:p w14:paraId="113321FE" w14:textId="77777777" w:rsidR="0077642A" w:rsidRDefault="0077642A"/>
  </w:endnote>
  <w:endnote w:type="continuationSeparator" w:id="0">
    <w:p w14:paraId="637629C9" w14:textId="77777777" w:rsidR="0077642A" w:rsidRDefault="0077642A">
      <w:pPr>
        <w:spacing w:line="240" w:lineRule="auto"/>
      </w:pPr>
      <w:r>
        <w:continuationSeparator/>
      </w:r>
    </w:p>
    <w:p w14:paraId="472DE726" w14:textId="77777777" w:rsidR="0077642A" w:rsidRDefault="00776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ordia New">
    <w:altName w:val="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20326"/>
      <w:docPartObj>
        <w:docPartGallery w:val="Page Numbers (Bottom of Page)"/>
        <w:docPartUnique/>
      </w:docPartObj>
    </w:sdtPr>
    <w:sdtEndPr/>
    <w:sdtContent>
      <w:p w14:paraId="52E2750D" w14:textId="77777777" w:rsidR="005E4BA5" w:rsidRDefault="00DD4F7C">
        <w:pPr>
          <w:pStyle w:val="Piedepgina"/>
        </w:pPr>
        <w:r>
          <w:fldChar w:fldCharType="begin"/>
        </w:r>
        <w:r>
          <w:instrText xml:space="preserve"> PAGE   \* MERGEFORMAT </w:instrText>
        </w:r>
        <w:r>
          <w:fldChar w:fldCharType="separate"/>
        </w:r>
        <w:r w:rsidR="00925037">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429E" w14:textId="77777777" w:rsidR="0077642A" w:rsidRDefault="0077642A">
      <w:pPr>
        <w:spacing w:line="240" w:lineRule="auto"/>
      </w:pPr>
      <w:r>
        <w:separator/>
      </w:r>
    </w:p>
    <w:p w14:paraId="613595FE" w14:textId="77777777" w:rsidR="0077642A" w:rsidRDefault="0077642A"/>
  </w:footnote>
  <w:footnote w:type="continuationSeparator" w:id="0">
    <w:p w14:paraId="18F4A27C" w14:textId="77777777" w:rsidR="0077642A" w:rsidRDefault="0077642A">
      <w:pPr>
        <w:spacing w:line="240" w:lineRule="auto"/>
      </w:pPr>
      <w:r>
        <w:continuationSeparator/>
      </w:r>
    </w:p>
    <w:p w14:paraId="7C0A31F4" w14:textId="77777777" w:rsidR="0077642A" w:rsidRDefault="0077642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82"/>
    <w:rsid w:val="00061D17"/>
    <w:rsid w:val="00085A8B"/>
    <w:rsid w:val="0026015A"/>
    <w:rsid w:val="002C1B2F"/>
    <w:rsid w:val="003901E6"/>
    <w:rsid w:val="003E1D4D"/>
    <w:rsid w:val="00425D45"/>
    <w:rsid w:val="004B194D"/>
    <w:rsid w:val="004B1DD4"/>
    <w:rsid w:val="0055672B"/>
    <w:rsid w:val="005E4BA5"/>
    <w:rsid w:val="00616033"/>
    <w:rsid w:val="0077642A"/>
    <w:rsid w:val="007E5F30"/>
    <w:rsid w:val="008718D0"/>
    <w:rsid w:val="008D4A79"/>
    <w:rsid w:val="0090017B"/>
    <w:rsid w:val="00925037"/>
    <w:rsid w:val="009A05EF"/>
    <w:rsid w:val="00B04109"/>
    <w:rsid w:val="00CF4F82"/>
    <w:rsid w:val="00DD4F7C"/>
    <w:rsid w:val="00E03BD9"/>
    <w:rsid w:val="00E63235"/>
    <w:rsid w:val="00EA5A7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E985E3"/>
  <w15:chartTrackingRefBased/>
  <w15:docId w15:val="{1803BE50-002F-CA49-A720-CE3E6425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F7C"/>
    <w:rPr>
      <w:lang w:val="es-ES"/>
    </w:rPr>
  </w:style>
  <w:style w:type="paragraph" w:styleId="Ttulo1">
    <w:name w:val="heading 1"/>
    <w:basedOn w:val="Normal"/>
    <w:next w:val="Normal"/>
    <w:link w:val="Ttulo1C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Ttulo2">
    <w:name w:val="heading 2"/>
    <w:basedOn w:val="Normal"/>
    <w:next w:val="Normal"/>
    <w:link w:val="Ttulo2C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Ttulo3">
    <w:name w:val="heading 3"/>
    <w:basedOn w:val="Normal"/>
    <w:next w:val="Normal"/>
    <w:link w:val="Ttulo3C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Ttulo4">
    <w:name w:val="heading 4"/>
    <w:basedOn w:val="Normal"/>
    <w:next w:val="Normal"/>
    <w:link w:val="Ttulo4C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Ttulo5">
    <w:name w:val="heading 5"/>
    <w:basedOn w:val="Normal"/>
    <w:next w:val="Normal"/>
    <w:link w:val="Ttulo5C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Ttulo6">
    <w:name w:val="heading 6"/>
    <w:basedOn w:val="Normal"/>
    <w:next w:val="Normal"/>
    <w:link w:val="Ttulo6C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Ttulo7">
    <w:name w:val="heading 7"/>
    <w:basedOn w:val="Normal"/>
    <w:next w:val="Normal"/>
    <w:link w:val="Ttulo7C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Ttulo8">
    <w:name w:val="heading 8"/>
    <w:basedOn w:val="Normal"/>
    <w:next w:val="Normal"/>
    <w:link w:val="Ttulo8C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Ttulo9">
    <w:name w:val="heading 9"/>
    <w:basedOn w:val="Normal"/>
    <w:next w:val="Normal"/>
    <w:link w:val="Ttulo9C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a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Piedepgina">
    <w:name w:val="footer"/>
    <w:basedOn w:val="Normal"/>
    <w:link w:val="PiedepginaCar"/>
    <w:uiPriority w:val="99"/>
    <w:unhideWhenUsed/>
    <w:qFormat/>
    <w:pPr>
      <w:spacing w:after="0" w:line="240" w:lineRule="auto"/>
    </w:pPr>
    <w:rPr>
      <w:color w:val="96858A" w:themeColor="text2" w:themeTint="99"/>
      <w:sz w:val="44"/>
    </w:rPr>
  </w:style>
  <w:style w:type="character" w:customStyle="1" w:styleId="PiedepginaCar">
    <w:name w:val="Pie de página Car"/>
    <w:basedOn w:val="Fuentedeprrafopredeter"/>
    <w:link w:val="Piedepgina"/>
    <w:uiPriority w:val="99"/>
    <w:rPr>
      <w:color w:val="96858A" w:themeColor="text2" w:themeTint="99"/>
      <w:sz w:val="44"/>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Fecha">
    <w:name w:val="Date"/>
    <w:basedOn w:val="Normal"/>
    <w:next w:val="Ttulo1"/>
    <w:link w:val="FechaCar"/>
    <w:uiPriority w:val="3"/>
    <w:unhideWhenUsed/>
    <w:qFormat/>
    <w:pPr>
      <w:pBdr>
        <w:bottom w:val="single" w:sz="36" w:space="9" w:color="483E41" w:themeColor="text2"/>
      </w:pBdr>
      <w:spacing w:after="280" w:line="240" w:lineRule="auto"/>
    </w:pPr>
    <w:rPr>
      <w:b/>
      <w:caps/>
      <w:sz w:val="34"/>
    </w:rPr>
  </w:style>
  <w:style w:type="character" w:customStyle="1" w:styleId="FechaCar">
    <w:name w:val="Fecha Car"/>
    <w:basedOn w:val="Fuentedeprrafopredeter"/>
    <w:link w:val="Fecha"/>
    <w:uiPriority w:val="3"/>
    <w:rPr>
      <w:b/>
      <w:caps/>
      <w:sz w:val="34"/>
    </w:rPr>
  </w:style>
  <w:style w:type="paragraph" w:styleId="Ttulo">
    <w:name w:val="Title"/>
    <w:basedOn w:val="Normal"/>
    <w:next w:val="Subttulo"/>
    <w:link w:val="TtuloC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tuloCar">
    <w:name w:val="Título Car"/>
    <w:basedOn w:val="Fuentedeprrafopredeter"/>
    <w:link w:val="Ttulo"/>
    <w:uiPriority w:val="1"/>
    <w:rPr>
      <w:rFonts w:asciiTheme="majorHAnsi" w:eastAsiaTheme="majorEastAsia" w:hAnsiTheme="majorHAnsi" w:cstheme="majorBidi"/>
      <w:b/>
      <w:caps/>
      <w:kern w:val="28"/>
      <w:sz w:val="88"/>
      <w:szCs w:val="56"/>
    </w:rPr>
  </w:style>
  <w:style w:type="paragraph" w:styleId="Subttulo">
    <w:name w:val="Subtitle"/>
    <w:basedOn w:val="Normal"/>
    <w:next w:val="Fecha"/>
    <w:link w:val="SubttuloCar"/>
    <w:uiPriority w:val="2"/>
    <w:qFormat/>
    <w:pPr>
      <w:numPr>
        <w:ilvl w:val="1"/>
      </w:numPr>
      <w:spacing w:after="260"/>
      <w:contextualSpacing/>
    </w:pPr>
    <w:rPr>
      <w:rFonts w:asciiTheme="majorHAnsi" w:eastAsiaTheme="minorEastAsia" w:hAnsiTheme="majorHAnsi"/>
      <w:caps/>
      <w:sz w:val="88"/>
      <w:szCs w:val="22"/>
    </w:rPr>
  </w:style>
  <w:style w:type="character" w:customStyle="1" w:styleId="SubttuloCar">
    <w:name w:val="Subtítulo Car"/>
    <w:basedOn w:val="Fuentedeprrafopredeter"/>
    <w:link w:val="Subttulo"/>
    <w:uiPriority w:val="2"/>
    <w:rPr>
      <w:rFonts w:asciiTheme="majorHAnsi" w:eastAsiaTheme="minorEastAsia" w:hAnsiTheme="majorHAnsi"/>
      <w:caps/>
      <w:sz w:val="88"/>
      <w:szCs w:val="22"/>
    </w:rPr>
  </w:style>
  <w:style w:type="character" w:customStyle="1" w:styleId="Ttulo1Car">
    <w:name w:val="Título 1 Car"/>
    <w:basedOn w:val="Fuentedeprrafopredeter"/>
    <w:link w:val="Ttulo1"/>
    <w:uiPriority w:val="5"/>
    <w:rPr>
      <w:rFonts w:asciiTheme="majorHAnsi" w:eastAsiaTheme="majorEastAsia" w:hAnsiTheme="majorHAnsi" w:cstheme="majorBidi"/>
      <w:caps/>
      <w:sz w:val="44"/>
      <w:szCs w:val="32"/>
    </w:rPr>
  </w:style>
  <w:style w:type="character" w:customStyle="1" w:styleId="Ttulo2Car">
    <w:name w:val="Título 2 Car"/>
    <w:basedOn w:val="Fuentedeprrafopredeter"/>
    <w:link w:val="Ttulo2"/>
    <w:uiPriority w:val="6"/>
    <w:rPr>
      <w:rFonts w:asciiTheme="majorHAnsi" w:eastAsiaTheme="majorEastAsia" w:hAnsiTheme="majorHAnsi" w:cstheme="majorBidi"/>
      <w:b/>
      <w:caps/>
      <w:color w:val="33B7D3" w:themeColor="accent1"/>
      <w:sz w:val="24"/>
      <w:szCs w:val="26"/>
    </w:rPr>
  </w:style>
  <w:style w:type="character" w:customStyle="1" w:styleId="Ttulo3Car">
    <w:name w:val="Título 3 Car"/>
    <w:basedOn w:val="Fuentedeprrafopredeter"/>
    <w:link w:val="Ttulo3"/>
    <w:uiPriority w:val="7"/>
    <w:semiHidden/>
    <w:rPr>
      <w:rFonts w:asciiTheme="majorHAnsi" w:eastAsiaTheme="majorEastAsia" w:hAnsiTheme="majorHAnsi" w:cstheme="majorBidi"/>
      <w:b/>
      <w:caps/>
      <w:sz w:val="24"/>
      <w:szCs w:val="24"/>
    </w:rPr>
  </w:style>
  <w:style w:type="character" w:customStyle="1" w:styleId="Ttulo4Car">
    <w:name w:val="Título 4 Car"/>
    <w:basedOn w:val="Fuentedeprrafopredeter"/>
    <w:link w:val="Ttulo4"/>
    <w:uiPriority w:val="9"/>
    <w:semiHidden/>
    <w:rPr>
      <w:rFonts w:asciiTheme="majorHAnsi" w:eastAsiaTheme="majorEastAsia" w:hAnsiTheme="majorHAnsi" w:cstheme="majorBidi"/>
      <w:iCs/>
      <w:caps/>
      <w:sz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b/>
      <w:caps/>
      <w:color w:val="33B7D3" w:themeColor="accent1"/>
      <w:sz w:val="20"/>
    </w:rPr>
  </w:style>
  <w:style w:type="character" w:customStyle="1" w:styleId="Ttulo6Car">
    <w:name w:val="Título 6 Car"/>
    <w:basedOn w:val="Fuentedeprrafopredeter"/>
    <w:link w:val="Ttulo6"/>
    <w:uiPriority w:val="9"/>
    <w:semiHidden/>
    <w:rPr>
      <w:rFonts w:asciiTheme="majorHAnsi" w:eastAsiaTheme="majorEastAsia" w:hAnsiTheme="majorHAnsi" w:cstheme="majorBidi"/>
      <w:caps/>
      <w:color w:val="33B7D3" w:themeColor="accent1"/>
      <w:sz w:val="20"/>
    </w:rPr>
  </w:style>
  <w:style w:type="character" w:customStyle="1" w:styleId="Ttulo7Car">
    <w:name w:val="Título 7 Car"/>
    <w:basedOn w:val="Fuentedeprrafopredeter"/>
    <w:link w:val="Ttulo7"/>
    <w:uiPriority w:val="9"/>
    <w:semiHidden/>
    <w:rPr>
      <w:rFonts w:asciiTheme="majorHAnsi" w:eastAsiaTheme="majorEastAsia" w:hAnsiTheme="majorHAnsi" w:cstheme="majorBidi"/>
      <w:b/>
      <w:iCs/>
      <w:caps/>
      <w:color w:val="96858A" w:themeColor="text2" w:themeTint="99"/>
      <w:sz w:val="20"/>
    </w:rPr>
  </w:style>
  <w:style w:type="character" w:customStyle="1" w:styleId="Ttulo8Car">
    <w:name w:val="Título 8 Car"/>
    <w:basedOn w:val="Fuentedeprrafopredeter"/>
    <w:link w:val="Ttulo8"/>
    <w:uiPriority w:val="9"/>
    <w:semiHidden/>
    <w:rPr>
      <w:rFonts w:asciiTheme="majorHAnsi" w:eastAsiaTheme="majorEastAsia" w:hAnsiTheme="majorHAnsi" w:cstheme="majorBidi"/>
      <w:caps/>
      <w:color w:val="96858A" w:themeColor="text2" w:themeTint="99"/>
      <w:sz w:val="20"/>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iCs/>
      <w:caps/>
      <w:color w:val="33B7D3" w:themeColor="accent1"/>
      <w:sz w:val="16"/>
      <w:szCs w:val="21"/>
    </w:rPr>
  </w:style>
  <w:style w:type="paragraph" w:styleId="Cita">
    <w:name w:val="Quote"/>
    <w:basedOn w:val="Normal"/>
    <w:next w:val="Normal"/>
    <w:link w:val="CitaCar"/>
    <w:uiPriority w:val="37"/>
    <w:semiHidden/>
    <w:unhideWhenUsed/>
    <w:qFormat/>
    <w:pPr>
      <w:spacing w:before="260" w:after="260"/>
      <w:contextualSpacing/>
    </w:pPr>
    <w:rPr>
      <w:iCs/>
      <w:sz w:val="40"/>
    </w:rPr>
  </w:style>
  <w:style w:type="character" w:customStyle="1" w:styleId="CitaCar">
    <w:name w:val="Cita Car"/>
    <w:basedOn w:val="Fuentedeprrafopredeter"/>
    <w:link w:val="Cita"/>
    <w:uiPriority w:val="37"/>
    <w:semiHidden/>
    <w:rPr>
      <w:iCs/>
      <w:sz w:val="40"/>
    </w:rPr>
  </w:style>
  <w:style w:type="paragraph" w:styleId="Citadestacada">
    <w:name w:val="Intense Quote"/>
    <w:basedOn w:val="Normal"/>
    <w:next w:val="Normal"/>
    <w:link w:val="CitadestacadaCar"/>
    <w:uiPriority w:val="30"/>
    <w:semiHidden/>
    <w:unhideWhenUsed/>
    <w:qFormat/>
    <w:pPr>
      <w:spacing w:before="260" w:after="260"/>
      <w:contextualSpacing/>
    </w:pPr>
    <w:rPr>
      <w:iCs/>
      <w:color w:val="33B7D3" w:themeColor="accent1"/>
      <w:sz w:val="40"/>
    </w:rPr>
  </w:style>
  <w:style w:type="character" w:customStyle="1" w:styleId="CitadestacadaCar">
    <w:name w:val="Cita destacada Car"/>
    <w:basedOn w:val="Fuentedeprrafopredeter"/>
    <w:link w:val="Citadestacada"/>
    <w:uiPriority w:val="30"/>
    <w:semiHidden/>
    <w:rPr>
      <w:iCs/>
      <w:color w:val="33B7D3" w:themeColor="accent1"/>
      <w:sz w:val="40"/>
    </w:rPr>
  </w:style>
  <w:style w:type="paragraph" w:styleId="Prrafodelista">
    <w:name w:val="List Paragraph"/>
    <w:basedOn w:val="Normal"/>
    <w:uiPriority w:val="34"/>
    <w:semiHidden/>
    <w:unhideWhenUsed/>
    <w:qFormat/>
    <w:pPr>
      <w:ind w:left="720"/>
      <w:contextualSpacing/>
    </w:pPr>
  </w:style>
  <w:style w:type="character" w:styleId="Ttulodellibro">
    <w:name w:val="Book Title"/>
    <w:basedOn w:val="Fuentedeprrafopredeter"/>
    <w:uiPriority w:val="33"/>
    <w:semiHidden/>
    <w:unhideWhenUsed/>
    <w:qFormat/>
    <w:rPr>
      <w:rFonts w:asciiTheme="majorHAnsi" w:hAnsiTheme="majorHAnsi"/>
      <w:b w:val="0"/>
      <w:bCs/>
      <w:i w:val="0"/>
      <w:iCs/>
      <w:spacing w:val="0"/>
      <w:sz w:val="28"/>
      <w:u w:val="single" w:color="483E41" w:themeColor="text2"/>
    </w:rPr>
  </w:style>
  <w:style w:type="paragraph" w:styleId="Descripcin">
    <w:name w:val="caption"/>
    <w:basedOn w:val="Normal"/>
    <w:next w:val="Normal"/>
    <w:uiPriority w:val="35"/>
    <w:semiHidden/>
    <w:unhideWhenUsed/>
    <w:qFormat/>
    <w:pPr>
      <w:spacing w:after="200" w:line="240" w:lineRule="auto"/>
    </w:pPr>
    <w:rPr>
      <w:iCs/>
      <w:sz w:val="20"/>
      <w:szCs w:val="18"/>
    </w:rPr>
  </w:style>
  <w:style w:type="character" w:styleId="nfasisintenso">
    <w:name w:val="Intense Emphasis"/>
    <w:basedOn w:val="Fuentedeprrafopredeter"/>
    <w:uiPriority w:val="28"/>
    <w:semiHidden/>
    <w:unhideWhenUsed/>
    <w:qFormat/>
    <w:rPr>
      <w:b/>
      <w:i w:val="0"/>
      <w:iCs/>
      <w:color w:val="33B7D3" w:themeColor="accent1"/>
    </w:rPr>
  </w:style>
  <w:style w:type="character" w:styleId="nfasis">
    <w:name w:val="Emphasis"/>
    <w:basedOn w:val="Fuentedeprrafopredeter"/>
    <w:uiPriority w:val="20"/>
    <w:semiHidden/>
    <w:unhideWhenUsed/>
    <w:qFormat/>
    <w:rPr>
      <w:i w:val="0"/>
      <w:iCs/>
      <w:color w:val="33B7D3" w:themeColor="accent1"/>
    </w:rPr>
  </w:style>
  <w:style w:type="character" w:styleId="Textoennegrita">
    <w:name w:val="Strong"/>
    <w:basedOn w:val="Fuentedeprrafopredeter"/>
    <w:uiPriority w:val="22"/>
    <w:unhideWhenUsed/>
    <w:qFormat/>
    <w:rPr>
      <w:b/>
      <w:bCs/>
      <w:color w:val="483E41" w:themeColor="text2"/>
    </w:rPr>
  </w:style>
  <w:style w:type="character" w:styleId="Referenciasutil">
    <w:name w:val="Subtle Reference"/>
    <w:basedOn w:val="Fuentedeprrafopredeter"/>
    <w:uiPriority w:val="31"/>
    <w:semiHidden/>
    <w:unhideWhenUsed/>
    <w:qFormat/>
    <w:rPr>
      <w:caps/>
      <w:smallCaps w:val="0"/>
      <w:color w:val="483E41" w:themeColor="text2"/>
    </w:rPr>
  </w:style>
  <w:style w:type="character" w:styleId="Referenciaintensa">
    <w:name w:val="Intense Reference"/>
    <w:basedOn w:val="Fuentedeprrafopredeter"/>
    <w:uiPriority w:val="32"/>
    <w:semiHidden/>
    <w:unhideWhenUsed/>
    <w:qFormat/>
    <w:rPr>
      <w:b/>
      <w:bCs/>
      <w:caps/>
      <w:smallCaps w:val="0"/>
      <w:color w:val="483E41" w:themeColor="text2"/>
      <w:spacing w:val="0"/>
    </w:rPr>
  </w:style>
  <w:style w:type="paragraph" w:styleId="TtuloTDC">
    <w:name w:val="TOC Heading"/>
    <w:basedOn w:val="Ttulo1"/>
    <w:next w:val="Normal"/>
    <w:uiPriority w:val="39"/>
    <w:semiHidden/>
    <w:unhideWhenUsed/>
    <w:qFormat/>
    <w:pPr>
      <w:outlineLvl w:val="9"/>
    </w:pPr>
  </w:style>
  <w:style w:type="character" w:styleId="nfasissutil">
    <w:name w:val="Subtle Emphasis"/>
    <w:basedOn w:val="Fuentedeprrafopredeter"/>
    <w:uiPriority w:val="19"/>
    <w:semiHidden/>
    <w:unhideWhenUsed/>
    <w:qFormat/>
    <w:rPr>
      <w:b w:val="0"/>
      <w:i w:val="0"/>
      <w:iCs/>
      <w:color w:val="96858A" w:themeColor="text2" w:themeTint="99"/>
    </w:rPr>
  </w:style>
  <w:style w:type="paragraph" w:styleId="Encabezado">
    <w:name w:val="header"/>
    <w:basedOn w:val="Normal"/>
    <w:link w:val="EncabezadoCar"/>
    <w:uiPriority w:val="99"/>
    <w:qFormat/>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NormalWeb">
    <w:name w:val="Normal (Web)"/>
    <w:basedOn w:val="Normal"/>
    <w:uiPriority w:val="99"/>
    <w:unhideWhenUsed/>
    <w:rsid w:val="0026015A"/>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E03BD9"/>
  </w:style>
  <w:style w:type="character" w:styleId="Hipervnculo">
    <w:name w:val="Hyperlink"/>
    <w:basedOn w:val="Fuentedeprrafopredeter"/>
    <w:uiPriority w:val="99"/>
    <w:unhideWhenUsed/>
    <w:rsid w:val="00E03BD9"/>
    <w:rPr>
      <w:color w:val="0000FF"/>
      <w:u w:val="single"/>
    </w:rPr>
  </w:style>
  <w:style w:type="character" w:customStyle="1" w:styleId="Mencinsinresolver1">
    <w:name w:val="Mención sin resolver1"/>
    <w:basedOn w:val="Fuentedeprrafopredeter"/>
    <w:uiPriority w:val="99"/>
    <w:semiHidden/>
    <w:unhideWhenUsed/>
    <w:rsid w:val="00B04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9138">
      <w:bodyDiv w:val="1"/>
      <w:marLeft w:val="0"/>
      <w:marRight w:val="0"/>
      <w:marTop w:val="0"/>
      <w:marBottom w:val="0"/>
      <w:divBdr>
        <w:top w:val="none" w:sz="0" w:space="0" w:color="auto"/>
        <w:left w:val="none" w:sz="0" w:space="0" w:color="auto"/>
        <w:bottom w:val="none" w:sz="0" w:space="0" w:color="auto"/>
        <w:right w:val="none" w:sz="0" w:space="0" w:color="auto"/>
      </w:divBdr>
      <w:divsChild>
        <w:div w:id="1887792883">
          <w:marLeft w:val="0"/>
          <w:marRight w:val="0"/>
          <w:marTop w:val="0"/>
          <w:marBottom w:val="0"/>
          <w:divBdr>
            <w:top w:val="none" w:sz="0" w:space="0" w:color="auto"/>
            <w:left w:val="none" w:sz="0" w:space="0" w:color="auto"/>
            <w:bottom w:val="none" w:sz="0" w:space="0" w:color="auto"/>
            <w:right w:val="none" w:sz="0" w:space="0" w:color="auto"/>
          </w:divBdr>
          <w:divsChild>
            <w:div w:id="1090857299">
              <w:marLeft w:val="0"/>
              <w:marRight w:val="0"/>
              <w:marTop w:val="0"/>
              <w:marBottom w:val="0"/>
              <w:divBdr>
                <w:top w:val="none" w:sz="0" w:space="0" w:color="auto"/>
                <w:left w:val="none" w:sz="0" w:space="0" w:color="auto"/>
                <w:bottom w:val="none" w:sz="0" w:space="0" w:color="auto"/>
                <w:right w:val="none" w:sz="0" w:space="0" w:color="auto"/>
              </w:divBdr>
              <w:divsChild>
                <w:div w:id="2107455470">
                  <w:marLeft w:val="-225"/>
                  <w:marRight w:val="-225"/>
                  <w:marTop w:val="0"/>
                  <w:marBottom w:val="0"/>
                  <w:divBdr>
                    <w:top w:val="none" w:sz="0" w:space="0" w:color="auto"/>
                    <w:left w:val="none" w:sz="0" w:space="0" w:color="auto"/>
                    <w:bottom w:val="none" w:sz="0" w:space="0" w:color="auto"/>
                    <w:right w:val="none" w:sz="0" w:space="0" w:color="auto"/>
                  </w:divBdr>
                  <w:divsChild>
                    <w:div w:id="211428047">
                      <w:marLeft w:val="0"/>
                      <w:marRight w:val="0"/>
                      <w:marTop w:val="0"/>
                      <w:marBottom w:val="0"/>
                      <w:divBdr>
                        <w:top w:val="none" w:sz="0" w:space="0" w:color="auto"/>
                        <w:left w:val="none" w:sz="0" w:space="0" w:color="auto"/>
                        <w:bottom w:val="none" w:sz="0" w:space="0" w:color="auto"/>
                        <w:right w:val="none" w:sz="0" w:space="0" w:color="auto"/>
                      </w:divBdr>
                      <w:divsChild>
                        <w:div w:id="614098621">
                          <w:marLeft w:val="0"/>
                          <w:marRight w:val="0"/>
                          <w:marTop w:val="0"/>
                          <w:marBottom w:val="0"/>
                          <w:divBdr>
                            <w:top w:val="none" w:sz="0" w:space="0" w:color="auto"/>
                            <w:left w:val="none" w:sz="0" w:space="0" w:color="auto"/>
                            <w:bottom w:val="none" w:sz="0" w:space="0" w:color="auto"/>
                            <w:right w:val="none" w:sz="0" w:space="0" w:color="auto"/>
                          </w:divBdr>
                          <w:divsChild>
                            <w:div w:id="15821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9782">
      <w:bodyDiv w:val="1"/>
      <w:marLeft w:val="0"/>
      <w:marRight w:val="0"/>
      <w:marTop w:val="0"/>
      <w:marBottom w:val="0"/>
      <w:divBdr>
        <w:top w:val="none" w:sz="0" w:space="0" w:color="auto"/>
        <w:left w:val="none" w:sz="0" w:space="0" w:color="auto"/>
        <w:bottom w:val="none" w:sz="0" w:space="0" w:color="auto"/>
        <w:right w:val="none" w:sz="0" w:space="0" w:color="auto"/>
      </w:divBdr>
    </w:div>
    <w:div w:id="278101840">
      <w:bodyDiv w:val="1"/>
      <w:marLeft w:val="0"/>
      <w:marRight w:val="0"/>
      <w:marTop w:val="0"/>
      <w:marBottom w:val="0"/>
      <w:divBdr>
        <w:top w:val="none" w:sz="0" w:space="0" w:color="auto"/>
        <w:left w:val="none" w:sz="0" w:space="0" w:color="auto"/>
        <w:bottom w:val="none" w:sz="0" w:space="0" w:color="auto"/>
        <w:right w:val="none" w:sz="0" w:space="0" w:color="auto"/>
      </w:divBdr>
    </w:div>
    <w:div w:id="563568397">
      <w:bodyDiv w:val="1"/>
      <w:marLeft w:val="0"/>
      <w:marRight w:val="0"/>
      <w:marTop w:val="0"/>
      <w:marBottom w:val="0"/>
      <w:divBdr>
        <w:top w:val="none" w:sz="0" w:space="0" w:color="auto"/>
        <w:left w:val="none" w:sz="0" w:space="0" w:color="auto"/>
        <w:bottom w:val="none" w:sz="0" w:space="0" w:color="auto"/>
        <w:right w:val="none" w:sz="0" w:space="0" w:color="auto"/>
      </w:divBdr>
      <w:divsChild>
        <w:div w:id="833642947">
          <w:marLeft w:val="0"/>
          <w:marRight w:val="0"/>
          <w:marTop w:val="0"/>
          <w:marBottom w:val="0"/>
          <w:divBdr>
            <w:top w:val="none" w:sz="0" w:space="0" w:color="auto"/>
            <w:left w:val="none" w:sz="0" w:space="0" w:color="auto"/>
            <w:bottom w:val="none" w:sz="0" w:space="0" w:color="auto"/>
            <w:right w:val="none" w:sz="0" w:space="0" w:color="auto"/>
          </w:divBdr>
          <w:divsChild>
            <w:div w:id="977341218">
              <w:marLeft w:val="0"/>
              <w:marRight w:val="0"/>
              <w:marTop w:val="0"/>
              <w:marBottom w:val="0"/>
              <w:divBdr>
                <w:top w:val="none" w:sz="0" w:space="0" w:color="auto"/>
                <w:left w:val="none" w:sz="0" w:space="0" w:color="auto"/>
                <w:bottom w:val="none" w:sz="0" w:space="0" w:color="auto"/>
                <w:right w:val="none" w:sz="0" w:space="0" w:color="auto"/>
              </w:divBdr>
              <w:divsChild>
                <w:div w:id="1302614837">
                  <w:marLeft w:val="-225"/>
                  <w:marRight w:val="-225"/>
                  <w:marTop w:val="0"/>
                  <w:marBottom w:val="0"/>
                  <w:divBdr>
                    <w:top w:val="none" w:sz="0" w:space="0" w:color="auto"/>
                    <w:left w:val="none" w:sz="0" w:space="0" w:color="auto"/>
                    <w:bottom w:val="none" w:sz="0" w:space="0" w:color="auto"/>
                    <w:right w:val="none" w:sz="0" w:space="0" w:color="auto"/>
                  </w:divBdr>
                  <w:divsChild>
                    <w:div w:id="740516940">
                      <w:marLeft w:val="0"/>
                      <w:marRight w:val="0"/>
                      <w:marTop w:val="0"/>
                      <w:marBottom w:val="0"/>
                      <w:divBdr>
                        <w:top w:val="none" w:sz="0" w:space="0" w:color="auto"/>
                        <w:left w:val="none" w:sz="0" w:space="0" w:color="auto"/>
                        <w:bottom w:val="none" w:sz="0" w:space="0" w:color="auto"/>
                        <w:right w:val="none" w:sz="0" w:space="0" w:color="auto"/>
                      </w:divBdr>
                      <w:divsChild>
                        <w:div w:id="293558599">
                          <w:marLeft w:val="0"/>
                          <w:marRight w:val="0"/>
                          <w:marTop w:val="0"/>
                          <w:marBottom w:val="0"/>
                          <w:divBdr>
                            <w:top w:val="none" w:sz="0" w:space="0" w:color="auto"/>
                            <w:left w:val="none" w:sz="0" w:space="0" w:color="auto"/>
                            <w:bottom w:val="none" w:sz="0" w:space="0" w:color="auto"/>
                            <w:right w:val="none" w:sz="0" w:space="0" w:color="auto"/>
                          </w:divBdr>
                          <w:divsChild>
                            <w:div w:id="6701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5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b@ieb.org.es" TargetMode="External"/><Relationship Id="rId3" Type="http://schemas.openxmlformats.org/officeDocument/2006/relationships/webSettings" Target="webSettings.xml"/><Relationship Id="rId7" Type="http://schemas.openxmlformats.org/officeDocument/2006/relationships/hyperlink" Target="mailto:aulamedulas@ieb.org.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406</Words>
  <Characters>2239</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Silvia Escuredo Hogan</cp:lastModifiedBy>
  <cp:revision>11</cp:revision>
  <dcterms:created xsi:type="dcterms:W3CDTF">2023-04-19T08:18:00Z</dcterms:created>
  <dcterms:modified xsi:type="dcterms:W3CDTF">2023-05-15T08:39:00Z</dcterms:modified>
</cp:coreProperties>
</file>